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5D91" w:rsidRPr="00697FA1" w:rsidRDefault="006A6B31">
      <w:pPr>
        <w:pStyle w:val="Data"/>
        <w:ind w:right="0"/>
        <w:rPr>
          <w:rFonts w:ascii="Tahoma" w:hAnsi="Tahoma" w:cs="Tahoma"/>
          <w:b w:val="0"/>
        </w:rPr>
      </w:pPr>
      <w:r w:rsidRPr="006A6B31">
        <w:rPr>
          <w:rFonts w:ascii="Tahoma" w:hAnsi="Tahoma" w:cs="Tahoma"/>
          <w:b w:val="0"/>
          <w:lang w:val="en-CA"/>
        </w:rPr>
        <w:t>December</w:t>
      </w:r>
      <w:r>
        <w:rPr>
          <w:rFonts w:ascii="Tahoma" w:hAnsi="Tahoma" w:cs="Tahoma"/>
          <w:b w:val="0"/>
        </w:rPr>
        <w:t xml:space="preserve"> 10, 2015</w:t>
      </w:r>
    </w:p>
    <w:p w:rsidR="009A0828" w:rsidRPr="006A6B31" w:rsidRDefault="009A0828" w:rsidP="009A0828">
      <w:pPr>
        <w:pStyle w:val="Tema"/>
        <w:rPr>
          <w:rFonts w:ascii="Tahoma" w:hAnsi="Tahoma" w:cs="Tahoma"/>
          <w:b w:val="0"/>
          <w:sz w:val="22"/>
          <w:szCs w:val="22"/>
          <w:lang w:val="en-US"/>
        </w:rPr>
      </w:pPr>
      <w:r w:rsidRPr="006A6B31">
        <w:rPr>
          <w:rFonts w:ascii="Tahoma" w:hAnsi="Tahoma" w:cs="Tahoma"/>
          <w:b w:val="0"/>
          <w:sz w:val="22"/>
          <w:szCs w:val="22"/>
          <w:lang w:val="en-GB"/>
        </w:rPr>
        <w:t>Cultural Statistics</w:t>
      </w:r>
    </w:p>
    <w:p w:rsidR="009A0828" w:rsidRPr="006A6B31" w:rsidRDefault="009D4322" w:rsidP="009A0828">
      <w:pPr>
        <w:pStyle w:val="Refernciatemporal"/>
        <w:rPr>
          <w:rFonts w:ascii="Tahoma" w:hAnsi="Tahoma" w:cs="Tahoma"/>
          <w:b w:val="0"/>
          <w:sz w:val="22"/>
          <w:szCs w:val="22"/>
          <w:lang w:val="en-US"/>
        </w:rPr>
      </w:pPr>
      <w:r w:rsidRPr="006A6B31">
        <w:rPr>
          <w:rFonts w:ascii="Tahoma" w:hAnsi="Tahoma" w:cs="Tahoma"/>
          <w:b w:val="0"/>
          <w:sz w:val="22"/>
          <w:szCs w:val="22"/>
          <w:lang w:val="en-US"/>
        </w:rPr>
        <w:t>2014</w:t>
      </w:r>
    </w:p>
    <w:p w:rsidR="00195D91" w:rsidRPr="009A0828" w:rsidRDefault="00195D91">
      <w:pPr>
        <w:pStyle w:val="Refernciatemporal"/>
        <w:rPr>
          <w:rFonts w:ascii="Humnst777 BT" w:hAnsi="Humnst777 BT"/>
          <w:b w:val="0"/>
          <w:lang w:val="en-US"/>
        </w:rPr>
      </w:pPr>
    </w:p>
    <w:p w:rsidR="009A0828" w:rsidRPr="006A6B31" w:rsidRDefault="00505722" w:rsidP="009A0828">
      <w:pPr>
        <w:pStyle w:val="Lead"/>
        <w:jc w:val="center"/>
        <w:rPr>
          <w:rFonts w:ascii="Tahoma" w:hAnsi="Tahoma" w:cs="Tahoma"/>
          <w:color w:val="595959" w:themeColor="text1" w:themeTint="A6"/>
          <w:sz w:val="22"/>
          <w:szCs w:val="22"/>
          <w:lang w:val="en-US"/>
        </w:rPr>
      </w:pPr>
      <w:r w:rsidRPr="006A6B31">
        <w:rPr>
          <w:rFonts w:ascii="Tahoma" w:hAnsi="Tahoma" w:cs="Tahoma"/>
          <w:color w:val="595959" w:themeColor="text1" w:themeTint="A6"/>
          <w:sz w:val="22"/>
          <w:szCs w:val="22"/>
        </w:rPr>
        <w:pict>
          <v:line id="_x0000_s1035" style="position:absolute;left:0;text-align:left;z-index:251661312;mso-position-vertical-relative:page" from="1.95pt,407.4pt" to="529.8pt,407.4pt" o:allowoverlap="f" strokecolor="gray" strokeweight="1pt">
            <v:stroke startarrowwidth="narrow" startarrowlength="short" endarrowwidth="narrow" endarrowlength="short"/>
            <w10:wrap anchory="page"/>
            <w10:anchorlock/>
          </v:line>
        </w:pict>
      </w:r>
      <w:r w:rsidRPr="006A6B31">
        <w:rPr>
          <w:bCs/>
          <w:caps/>
          <w:color w:val="595959" w:themeColor="text1" w:themeTint="A6"/>
          <w:sz w:val="22"/>
          <w:szCs w:val="22"/>
        </w:rPr>
        <w:pict>
          <v:line id="_x0000_s1034" style="position:absolute;left:0;text-align:left;z-index:251660288;mso-position-vertical-relative:page" from="-1.2pt,154.8pt" to="529.8pt,154.8pt" o:allowoverlap="f" strokecolor="gray" strokeweight="1pt">
            <v:stroke startarrowwidth="narrow" startarrowlength="short" endarrowwidth="narrow" endarrowlength="short"/>
            <w10:wrap anchory="page"/>
            <w10:anchorlock/>
          </v:line>
        </w:pict>
      </w:r>
      <w:r w:rsidR="006A6B31">
        <w:rPr>
          <w:rFonts w:ascii="Tahoma" w:hAnsi="Tahoma" w:cs="Tahoma"/>
          <w:color w:val="595959" w:themeColor="text1" w:themeTint="A6"/>
          <w:sz w:val="22"/>
          <w:szCs w:val="22"/>
          <w:lang w:val="en-US"/>
        </w:rPr>
        <w:t>Statistics Portugal releases C</w:t>
      </w:r>
      <w:r w:rsidR="006A6B31" w:rsidRPr="006A6B31">
        <w:rPr>
          <w:rFonts w:ascii="Tahoma" w:hAnsi="Tahoma" w:cs="Tahoma"/>
          <w:color w:val="595959" w:themeColor="text1" w:themeTint="A6"/>
          <w:sz w:val="22"/>
          <w:szCs w:val="22"/>
          <w:lang w:val="en-US"/>
        </w:rPr>
        <w:t xml:space="preserve">ultural </w:t>
      </w:r>
      <w:r w:rsidR="006A6B31">
        <w:rPr>
          <w:rFonts w:ascii="Tahoma" w:hAnsi="Tahoma" w:cs="Tahoma"/>
          <w:color w:val="595959" w:themeColor="text1" w:themeTint="A6"/>
          <w:sz w:val="22"/>
          <w:szCs w:val="22"/>
          <w:lang w:val="en-US"/>
        </w:rPr>
        <w:t>S</w:t>
      </w:r>
      <w:r w:rsidR="006A6B31" w:rsidRPr="006A6B31">
        <w:rPr>
          <w:rFonts w:ascii="Tahoma" w:hAnsi="Tahoma" w:cs="Tahoma"/>
          <w:color w:val="595959" w:themeColor="text1" w:themeTint="A6"/>
          <w:sz w:val="22"/>
          <w:szCs w:val="22"/>
          <w:lang w:val="en-US"/>
        </w:rPr>
        <w:t>tatistics</w:t>
      </w:r>
    </w:p>
    <w:p w:rsidR="00014082" w:rsidRDefault="009A0828" w:rsidP="00014082">
      <w:pPr>
        <w:pStyle w:val="Imagens"/>
        <w:ind w:left="709"/>
        <w:jc w:val="both"/>
        <w:rPr>
          <w:rFonts w:ascii="Tahoma" w:hAnsi="Tahoma" w:cs="Tahoma"/>
          <w:lang w:val="en-GB"/>
        </w:rPr>
      </w:pPr>
      <w:r w:rsidRPr="00014082">
        <w:rPr>
          <w:rFonts w:ascii="Tahoma" w:hAnsi="Tahoma" w:cs="Tahoma"/>
          <w:lang w:val="en-US"/>
        </w:rPr>
        <w:t xml:space="preserve">In 2014, the </w:t>
      </w:r>
      <w:r w:rsidR="00655454" w:rsidRPr="00014082">
        <w:rPr>
          <w:rFonts w:ascii="Tahoma" w:hAnsi="Tahoma" w:cs="Tahoma"/>
          <w:lang w:val="en-US"/>
        </w:rPr>
        <w:t xml:space="preserve">employed </w:t>
      </w:r>
      <w:r w:rsidR="000C45C3">
        <w:rPr>
          <w:rFonts w:ascii="Tahoma" w:hAnsi="Tahoma" w:cs="Tahoma"/>
          <w:lang w:val="en-US"/>
        </w:rPr>
        <w:t xml:space="preserve">population in the </w:t>
      </w:r>
      <w:r w:rsidRPr="00014082">
        <w:rPr>
          <w:rFonts w:ascii="Tahoma" w:hAnsi="Tahoma" w:cs="Tahoma"/>
          <w:lang w:val="en-US"/>
        </w:rPr>
        <w:t>cultural and creative sector was</w:t>
      </w:r>
      <w:r w:rsidR="00014082">
        <w:rPr>
          <w:rFonts w:ascii="Tahoma" w:hAnsi="Tahoma" w:cs="Tahoma"/>
          <w:b/>
          <w:lang w:val="en-US"/>
        </w:rPr>
        <w:t xml:space="preserve"> </w:t>
      </w:r>
      <w:r w:rsidR="00014082" w:rsidRPr="00D317C6">
        <w:rPr>
          <w:rFonts w:ascii="Tahoma" w:hAnsi="Tahoma" w:cs="Tahoma"/>
          <w:lang w:val="en-GB"/>
        </w:rPr>
        <w:t xml:space="preserve">younger and </w:t>
      </w:r>
      <w:r w:rsidR="000C45C3">
        <w:rPr>
          <w:rFonts w:ascii="Tahoma" w:hAnsi="Tahoma" w:cs="Tahoma"/>
          <w:lang w:val="en-GB"/>
        </w:rPr>
        <w:t xml:space="preserve">had attained a higher level of </w:t>
      </w:r>
      <w:r w:rsidR="00014082" w:rsidRPr="00D317C6">
        <w:rPr>
          <w:rFonts w:ascii="Tahoma" w:hAnsi="Tahoma" w:cs="Tahoma"/>
          <w:lang w:val="en-GB"/>
        </w:rPr>
        <w:t>educat</w:t>
      </w:r>
      <w:r w:rsidR="000C45C3">
        <w:rPr>
          <w:rFonts w:ascii="Tahoma" w:hAnsi="Tahoma" w:cs="Tahoma"/>
          <w:lang w:val="en-GB"/>
        </w:rPr>
        <w:t>ion</w:t>
      </w:r>
      <w:r w:rsidR="00463780">
        <w:rPr>
          <w:rFonts w:ascii="Tahoma" w:hAnsi="Tahoma" w:cs="Tahoma"/>
          <w:lang w:val="en-GB"/>
        </w:rPr>
        <w:t xml:space="preserve"> than in the</w:t>
      </w:r>
      <w:r w:rsidR="00014082" w:rsidRPr="00D317C6">
        <w:rPr>
          <w:rFonts w:ascii="Tahoma" w:hAnsi="Tahoma" w:cs="Tahoma"/>
          <w:lang w:val="en-GB"/>
        </w:rPr>
        <w:t xml:space="preserve"> economy</w:t>
      </w:r>
      <w:r w:rsidR="00463780">
        <w:rPr>
          <w:rFonts w:ascii="Tahoma" w:hAnsi="Tahoma" w:cs="Tahoma"/>
          <w:lang w:val="en-GB"/>
        </w:rPr>
        <w:t xml:space="preserve"> as a whole</w:t>
      </w:r>
      <w:r w:rsidR="00014082" w:rsidRPr="00D317C6">
        <w:rPr>
          <w:rFonts w:ascii="Tahoma" w:hAnsi="Tahoma" w:cs="Tahoma"/>
          <w:lang w:val="en-GB"/>
        </w:rPr>
        <w:t>.</w:t>
      </w:r>
    </w:p>
    <w:p w:rsidR="000C45C3" w:rsidRDefault="000C45C3" w:rsidP="00014082">
      <w:pPr>
        <w:pStyle w:val="Imagens"/>
        <w:ind w:left="709"/>
        <w:jc w:val="both"/>
        <w:rPr>
          <w:rFonts w:ascii="Tahoma" w:hAnsi="Tahoma" w:cs="Tahoma"/>
          <w:lang w:val="en-GB"/>
        </w:rPr>
      </w:pPr>
      <w:r>
        <w:rPr>
          <w:rFonts w:ascii="Tahoma" w:hAnsi="Tahoma" w:cs="Tahoma"/>
          <w:lang w:val="en-GB"/>
        </w:rPr>
        <w:t xml:space="preserve">The trade balance in cultural goods registered a deficit of 74.6 million </w:t>
      </w:r>
      <w:proofErr w:type="spellStart"/>
      <w:r>
        <w:rPr>
          <w:rFonts w:ascii="Tahoma" w:hAnsi="Tahoma" w:cs="Tahoma"/>
          <w:lang w:val="en-GB"/>
        </w:rPr>
        <w:t>euros</w:t>
      </w:r>
      <w:proofErr w:type="spellEnd"/>
      <w:r>
        <w:rPr>
          <w:rFonts w:ascii="Tahoma" w:hAnsi="Tahoma" w:cs="Tahoma"/>
          <w:lang w:val="en-GB"/>
        </w:rPr>
        <w:t>.</w:t>
      </w:r>
    </w:p>
    <w:p w:rsidR="009A0828" w:rsidRDefault="009A0828" w:rsidP="009A0828">
      <w:pPr>
        <w:pStyle w:val="Lead"/>
        <w:spacing w:line="240" w:lineRule="auto"/>
        <w:ind w:left="709"/>
        <w:rPr>
          <w:rFonts w:ascii="Tahoma" w:hAnsi="Tahoma" w:cs="Tahoma"/>
          <w:b w:val="0"/>
          <w:lang w:val="en-US"/>
        </w:rPr>
      </w:pPr>
      <w:r>
        <w:rPr>
          <w:rFonts w:ascii="Tahoma" w:hAnsi="Tahoma" w:cs="Tahoma"/>
          <w:b w:val="0"/>
          <w:lang w:val="en-US"/>
        </w:rPr>
        <w:t>The museums re</w:t>
      </w:r>
      <w:r w:rsidR="005E17AB">
        <w:rPr>
          <w:rFonts w:ascii="Tahoma" w:hAnsi="Tahoma" w:cs="Tahoma"/>
          <w:b w:val="0"/>
          <w:lang w:val="en-US"/>
        </w:rPr>
        <w:t>corded</w:t>
      </w:r>
      <w:r>
        <w:rPr>
          <w:rFonts w:ascii="Tahoma" w:hAnsi="Tahoma" w:cs="Tahoma"/>
          <w:b w:val="0"/>
          <w:lang w:val="en-US"/>
        </w:rPr>
        <w:t xml:space="preserve"> </w:t>
      </w:r>
      <w:r w:rsidR="00032904">
        <w:rPr>
          <w:rFonts w:ascii="Tahoma" w:hAnsi="Tahoma" w:cs="Tahoma"/>
          <w:b w:val="0"/>
          <w:lang w:val="en-US"/>
        </w:rPr>
        <w:t xml:space="preserve">more </w:t>
      </w:r>
      <w:r>
        <w:rPr>
          <w:rFonts w:ascii="Tahoma" w:hAnsi="Tahoma" w:cs="Tahoma"/>
          <w:b w:val="0"/>
          <w:lang w:val="en-US"/>
        </w:rPr>
        <w:t>700 thousand visitors</w:t>
      </w:r>
      <w:r w:rsidR="00032904">
        <w:rPr>
          <w:rFonts w:ascii="Tahoma" w:hAnsi="Tahoma" w:cs="Tahoma"/>
          <w:b w:val="0"/>
          <w:lang w:val="en-US"/>
        </w:rPr>
        <w:t xml:space="preserve"> </w:t>
      </w:r>
      <w:r w:rsidR="00C93527">
        <w:rPr>
          <w:rFonts w:ascii="Tahoma" w:hAnsi="Tahoma" w:cs="Tahoma"/>
          <w:b w:val="0"/>
          <w:lang w:val="en-US"/>
        </w:rPr>
        <w:t xml:space="preserve">than </w:t>
      </w:r>
      <w:r w:rsidR="00655454">
        <w:rPr>
          <w:rFonts w:ascii="Tahoma" w:hAnsi="Tahoma" w:cs="Tahoma"/>
          <w:b w:val="0"/>
          <w:lang w:val="en-US"/>
        </w:rPr>
        <w:t xml:space="preserve">in </w:t>
      </w:r>
      <w:r w:rsidR="00C93527">
        <w:rPr>
          <w:rFonts w:ascii="Tahoma" w:hAnsi="Tahoma" w:cs="Tahoma"/>
          <w:b w:val="0"/>
          <w:lang w:val="en-US"/>
        </w:rPr>
        <w:t>the previous year</w:t>
      </w:r>
      <w:r>
        <w:rPr>
          <w:rFonts w:ascii="Tahoma" w:hAnsi="Tahoma" w:cs="Tahoma"/>
          <w:b w:val="0"/>
          <w:lang w:val="en-US"/>
        </w:rPr>
        <w:t>.</w:t>
      </w:r>
    </w:p>
    <w:p w:rsidR="00014082" w:rsidRDefault="00014082" w:rsidP="00014082">
      <w:pPr>
        <w:pStyle w:val="Imagens"/>
        <w:ind w:left="709"/>
        <w:jc w:val="both"/>
        <w:rPr>
          <w:rFonts w:ascii="Tahoma" w:hAnsi="Tahoma" w:cs="Tahoma"/>
          <w:lang w:val="en-GB"/>
        </w:rPr>
      </w:pPr>
      <w:r w:rsidRPr="00D317C6">
        <w:rPr>
          <w:rFonts w:ascii="Tahoma" w:hAnsi="Tahoma" w:cs="Tahoma"/>
          <w:lang w:val="en-GB"/>
        </w:rPr>
        <w:t xml:space="preserve">Half of the total </w:t>
      </w:r>
      <w:r w:rsidR="008B1666">
        <w:rPr>
          <w:rFonts w:ascii="Tahoma" w:hAnsi="Tahoma" w:cs="Tahoma"/>
          <w:lang w:val="en-GB"/>
        </w:rPr>
        <w:t>circulation of newspapers was</w:t>
      </w:r>
      <w:r w:rsidRPr="00D317C6">
        <w:rPr>
          <w:rFonts w:ascii="Tahoma" w:hAnsi="Tahoma" w:cs="Tahoma"/>
          <w:lang w:val="en-GB"/>
        </w:rPr>
        <w:t xml:space="preserve"> </w:t>
      </w:r>
      <w:r w:rsidR="000C45C3">
        <w:rPr>
          <w:rFonts w:ascii="Tahoma" w:hAnsi="Tahoma" w:cs="Tahoma"/>
          <w:lang w:val="en-GB"/>
        </w:rPr>
        <w:t xml:space="preserve">of </w:t>
      </w:r>
      <w:r w:rsidR="00C90A54">
        <w:rPr>
          <w:rFonts w:ascii="Tahoma" w:hAnsi="Tahoma" w:cs="Tahoma"/>
          <w:lang w:val="en-GB"/>
        </w:rPr>
        <w:t>free</w:t>
      </w:r>
      <w:r w:rsidRPr="00D317C6">
        <w:rPr>
          <w:rFonts w:ascii="Tahoma" w:hAnsi="Tahoma" w:cs="Tahoma"/>
          <w:lang w:val="en-GB"/>
        </w:rPr>
        <w:t xml:space="preserve"> copies.</w:t>
      </w:r>
    </w:p>
    <w:p w:rsidR="00014082" w:rsidRPr="00014082" w:rsidRDefault="0095078C" w:rsidP="009A0828">
      <w:pPr>
        <w:pStyle w:val="Lead"/>
        <w:spacing w:line="240" w:lineRule="auto"/>
        <w:ind w:left="709"/>
        <w:rPr>
          <w:rFonts w:ascii="Tahoma" w:hAnsi="Tahoma" w:cs="Tahoma"/>
          <w:b w:val="0"/>
          <w:lang w:val="en-GB"/>
        </w:rPr>
      </w:pPr>
      <w:r>
        <w:rPr>
          <w:rFonts w:ascii="Tahoma" w:hAnsi="Tahoma" w:cs="Tahoma"/>
          <w:b w:val="0"/>
          <w:lang w:val="en-GB"/>
        </w:rPr>
        <w:t xml:space="preserve">In cinema there </w:t>
      </w:r>
      <w:r w:rsidR="005E17AB">
        <w:rPr>
          <w:rFonts w:ascii="Tahoma" w:hAnsi="Tahoma" w:cs="Tahoma"/>
          <w:b w:val="0"/>
          <w:lang w:val="en-GB"/>
        </w:rPr>
        <w:t>were</w:t>
      </w:r>
      <w:r>
        <w:rPr>
          <w:rFonts w:ascii="Tahoma" w:hAnsi="Tahoma" w:cs="Tahoma"/>
          <w:b w:val="0"/>
          <w:lang w:val="en-GB"/>
        </w:rPr>
        <w:t xml:space="preserve"> more movie sessions,</w:t>
      </w:r>
      <w:r w:rsidR="008B1666">
        <w:rPr>
          <w:rFonts w:ascii="Tahoma" w:hAnsi="Tahoma" w:cs="Tahoma"/>
          <w:b w:val="0"/>
          <w:lang w:val="en-GB"/>
        </w:rPr>
        <w:t xml:space="preserve"> although</w:t>
      </w:r>
      <w:r w:rsidR="00463780">
        <w:rPr>
          <w:rFonts w:ascii="Tahoma" w:hAnsi="Tahoma" w:cs="Tahoma"/>
          <w:b w:val="0"/>
          <w:lang w:val="en-GB"/>
        </w:rPr>
        <w:t xml:space="preserve"> less spectators and less box</w:t>
      </w:r>
      <w:r>
        <w:rPr>
          <w:rFonts w:ascii="Tahoma" w:hAnsi="Tahoma" w:cs="Tahoma"/>
          <w:b w:val="0"/>
          <w:lang w:val="en-GB"/>
        </w:rPr>
        <w:t>-office revenues.</w:t>
      </w:r>
    </w:p>
    <w:p w:rsidR="009A0828" w:rsidRDefault="009A0828" w:rsidP="009A0828">
      <w:pPr>
        <w:pStyle w:val="Lead"/>
        <w:spacing w:line="240" w:lineRule="auto"/>
        <w:ind w:left="709"/>
        <w:rPr>
          <w:rFonts w:ascii="Tahoma" w:hAnsi="Tahoma" w:cs="Tahoma"/>
          <w:b w:val="0"/>
          <w:lang w:val="en-US"/>
        </w:rPr>
      </w:pPr>
      <w:r>
        <w:rPr>
          <w:rFonts w:ascii="Tahoma" w:hAnsi="Tahoma" w:cs="Tahoma"/>
          <w:b w:val="0"/>
          <w:lang w:val="en-US"/>
        </w:rPr>
        <w:t>Live shows</w:t>
      </w:r>
      <w:r w:rsidR="000C45C3">
        <w:rPr>
          <w:rFonts w:ascii="Tahoma" w:hAnsi="Tahoma" w:cs="Tahoma"/>
          <w:b w:val="0"/>
          <w:lang w:val="en-US"/>
        </w:rPr>
        <w:t xml:space="preserve"> also</w:t>
      </w:r>
      <w:r>
        <w:rPr>
          <w:rFonts w:ascii="Tahoma" w:hAnsi="Tahoma" w:cs="Tahoma"/>
          <w:b w:val="0"/>
          <w:lang w:val="en-US"/>
        </w:rPr>
        <w:t xml:space="preserve"> accounted </w:t>
      </w:r>
      <w:r w:rsidR="00463780">
        <w:rPr>
          <w:rFonts w:ascii="Tahoma" w:hAnsi="Tahoma" w:cs="Tahoma"/>
          <w:b w:val="0"/>
          <w:lang w:val="en-US"/>
        </w:rPr>
        <w:t xml:space="preserve">for </w:t>
      </w:r>
      <w:r>
        <w:rPr>
          <w:rFonts w:ascii="Tahoma" w:hAnsi="Tahoma" w:cs="Tahoma"/>
          <w:b w:val="0"/>
          <w:lang w:val="en-US"/>
        </w:rPr>
        <w:t>more performances</w:t>
      </w:r>
      <w:r w:rsidR="0095078C">
        <w:rPr>
          <w:rFonts w:ascii="Tahoma" w:hAnsi="Tahoma" w:cs="Tahoma"/>
          <w:b w:val="0"/>
          <w:lang w:val="en-US"/>
        </w:rPr>
        <w:t>,</w:t>
      </w:r>
      <w:r w:rsidR="005E17AB">
        <w:rPr>
          <w:rFonts w:ascii="Tahoma" w:hAnsi="Tahoma" w:cs="Tahoma"/>
          <w:b w:val="0"/>
          <w:lang w:val="en-US"/>
        </w:rPr>
        <w:t xml:space="preserve"> </w:t>
      </w:r>
      <w:r w:rsidR="00463780">
        <w:rPr>
          <w:rFonts w:ascii="Tahoma" w:hAnsi="Tahoma" w:cs="Tahoma"/>
          <w:b w:val="0"/>
          <w:lang w:val="en-US"/>
        </w:rPr>
        <w:t xml:space="preserve">more </w:t>
      </w:r>
      <w:r w:rsidR="005E17AB">
        <w:rPr>
          <w:rFonts w:ascii="Tahoma" w:hAnsi="Tahoma" w:cs="Tahoma"/>
          <w:b w:val="0"/>
          <w:lang w:val="en-US"/>
        </w:rPr>
        <w:t>ticket</w:t>
      </w:r>
      <w:r w:rsidR="003712A0">
        <w:rPr>
          <w:rFonts w:ascii="Tahoma" w:hAnsi="Tahoma" w:cs="Tahoma"/>
          <w:b w:val="0"/>
          <w:lang w:val="en-US"/>
        </w:rPr>
        <w:t>s</w:t>
      </w:r>
      <w:r w:rsidR="005E17AB">
        <w:rPr>
          <w:rFonts w:ascii="Tahoma" w:hAnsi="Tahoma" w:cs="Tahoma"/>
          <w:b w:val="0"/>
          <w:lang w:val="en-US"/>
        </w:rPr>
        <w:t xml:space="preserve"> sold, </w:t>
      </w:r>
      <w:r w:rsidR="00463780">
        <w:rPr>
          <w:rFonts w:ascii="Tahoma" w:hAnsi="Tahoma" w:cs="Tahoma"/>
          <w:b w:val="0"/>
          <w:lang w:val="en-US"/>
        </w:rPr>
        <w:t xml:space="preserve">more </w:t>
      </w:r>
      <w:r>
        <w:rPr>
          <w:rFonts w:ascii="Tahoma" w:hAnsi="Tahoma" w:cs="Tahoma"/>
          <w:b w:val="0"/>
          <w:lang w:val="en-US"/>
        </w:rPr>
        <w:t xml:space="preserve">spectators and </w:t>
      </w:r>
      <w:r w:rsidR="00463780">
        <w:rPr>
          <w:rFonts w:ascii="Tahoma" w:hAnsi="Tahoma" w:cs="Tahoma"/>
          <w:b w:val="0"/>
          <w:lang w:val="en-US"/>
        </w:rPr>
        <w:t xml:space="preserve">more </w:t>
      </w:r>
      <w:r>
        <w:rPr>
          <w:rFonts w:ascii="Tahoma" w:hAnsi="Tahoma" w:cs="Tahoma"/>
          <w:b w:val="0"/>
          <w:lang w:val="en-US"/>
        </w:rPr>
        <w:t>box</w:t>
      </w:r>
      <w:r w:rsidR="0095078C">
        <w:rPr>
          <w:rFonts w:ascii="Tahoma" w:hAnsi="Tahoma" w:cs="Tahoma"/>
          <w:b w:val="0"/>
          <w:lang w:val="en-US"/>
        </w:rPr>
        <w:t>-</w:t>
      </w:r>
      <w:r>
        <w:rPr>
          <w:rFonts w:ascii="Tahoma" w:hAnsi="Tahoma" w:cs="Tahoma"/>
          <w:b w:val="0"/>
          <w:lang w:val="en-US"/>
        </w:rPr>
        <w:t>office revenues.</w:t>
      </w:r>
    </w:p>
    <w:p w:rsidR="003712A0" w:rsidRPr="003712A0" w:rsidRDefault="00463780" w:rsidP="009A0828">
      <w:pPr>
        <w:pStyle w:val="Lead"/>
        <w:spacing w:line="240" w:lineRule="auto"/>
        <w:ind w:left="709"/>
        <w:rPr>
          <w:rFonts w:ascii="Tahoma" w:hAnsi="Tahoma" w:cs="Tahoma"/>
          <w:b w:val="0"/>
          <w:lang w:val="en-US"/>
        </w:rPr>
      </w:pPr>
      <w:r>
        <w:rPr>
          <w:rFonts w:ascii="Tahoma" w:hAnsi="Tahoma" w:cs="Tahoma"/>
          <w:b w:val="0"/>
          <w:lang w:val="en-US"/>
        </w:rPr>
        <w:t>In 2014, t</w:t>
      </w:r>
      <w:r w:rsidR="000C45C3">
        <w:rPr>
          <w:rFonts w:ascii="Tahoma" w:hAnsi="Tahoma" w:cs="Tahoma"/>
          <w:b w:val="0"/>
          <w:lang w:val="en-US"/>
        </w:rPr>
        <w:t xml:space="preserve">he </w:t>
      </w:r>
      <w:r w:rsidR="003712A0" w:rsidRPr="003712A0">
        <w:rPr>
          <w:rFonts w:ascii="Tahoma" w:hAnsi="Tahoma" w:cs="Tahoma"/>
          <w:b w:val="0"/>
          <w:lang w:val="en-GB"/>
        </w:rPr>
        <w:t xml:space="preserve">Municipalities allocated less 25 million </w:t>
      </w:r>
      <w:proofErr w:type="spellStart"/>
      <w:r w:rsidR="000C45C3">
        <w:rPr>
          <w:rFonts w:ascii="Tahoma" w:hAnsi="Tahoma" w:cs="Tahoma"/>
          <w:b w:val="0"/>
          <w:lang w:val="en-GB"/>
        </w:rPr>
        <w:t>e</w:t>
      </w:r>
      <w:r w:rsidR="003712A0" w:rsidRPr="003712A0">
        <w:rPr>
          <w:rFonts w:ascii="Tahoma" w:hAnsi="Tahoma" w:cs="Tahoma"/>
          <w:b w:val="0"/>
          <w:lang w:val="en-GB"/>
        </w:rPr>
        <w:t>uros</w:t>
      </w:r>
      <w:proofErr w:type="spellEnd"/>
      <w:r w:rsidR="003712A0" w:rsidRPr="003712A0">
        <w:rPr>
          <w:rFonts w:ascii="Tahoma" w:hAnsi="Tahoma" w:cs="Tahoma"/>
          <w:b w:val="0"/>
          <w:lang w:val="en-GB"/>
        </w:rPr>
        <w:t xml:space="preserve"> to cultural and creative activities.</w:t>
      </w:r>
    </w:p>
    <w:p w:rsidR="009A0828" w:rsidRDefault="009A0828" w:rsidP="009A0828">
      <w:pPr>
        <w:pStyle w:val="Lead"/>
        <w:spacing w:line="240" w:lineRule="auto"/>
        <w:ind w:left="709"/>
        <w:rPr>
          <w:rFonts w:ascii="Tahoma" w:hAnsi="Tahoma" w:cs="Tahoma"/>
          <w:b w:val="0"/>
          <w:lang w:val="en-US"/>
        </w:rPr>
      </w:pPr>
      <w:r>
        <w:rPr>
          <w:rFonts w:ascii="Tahoma" w:hAnsi="Tahoma" w:cs="Tahoma"/>
          <w:b w:val="0"/>
          <w:lang w:val="en-US"/>
        </w:rPr>
        <w:t>In 201</w:t>
      </w:r>
      <w:r w:rsidR="00D317C6">
        <w:rPr>
          <w:rFonts w:ascii="Tahoma" w:hAnsi="Tahoma" w:cs="Tahoma"/>
          <w:b w:val="0"/>
          <w:lang w:val="en-US"/>
        </w:rPr>
        <w:t>3</w:t>
      </w:r>
      <w:r>
        <w:rPr>
          <w:rFonts w:ascii="Tahoma" w:hAnsi="Tahoma" w:cs="Tahoma"/>
          <w:b w:val="0"/>
          <w:lang w:val="en-US"/>
        </w:rPr>
        <w:t>, t</w:t>
      </w:r>
      <w:r w:rsidRPr="006B2AC0">
        <w:rPr>
          <w:rFonts w:ascii="Tahoma" w:hAnsi="Tahoma" w:cs="Tahoma"/>
          <w:b w:val="0"/>
          <w:lang w:val="en-US"/>
        </w:rPr>
        <w:t xml:space="preserve">he </w:t>
      </w:r>
      <w:r>
        <w:rPr>
          <w:rFonts w:ascii="Tahoma" w:hAnsi="Tahoma" w:cs="Tahoma"/>
          <w:b w:val="0"/>
          <w:lang w:val="en-US"/>
        </w:rPr>
        <w:t xml:space="preserve">turnover </w:t>
      </w:r>
      <w:r w:rsidRPr="006B2AC0">
        <w:rPr>
          <w:rFonts w:ascii="Tahoma" w:hAnsi="Tahoma" w:cs="Tahoma"/>
          <w:b w:val="0"/>
          <w:lang w:val="en-US"/>
        </w:rPr>
        <w:t xml:space="preserve">of </w:t>
      </w:r>
      <w:r w:rsidR="000C45C3">
        <w:rPr>
          <w:rFonts w:ascii="Tahoma" w:hAnsi="Tahoma" w:cs="Tahoma"/>
          <w:b w:val="0"/>
          <w:lang w:val="en-US"/>
        </w:rPr>
        <w:t xml:space="preserve">the </w:t>
      </w:r>
      <w:r w:rsidRPr="006B2AC0">
        <w:rPr>
          <w:rFonts w:ascii="Tahoma" w:hAnsi="Tahoma" w:cs="Tahoma"/>
          <w:b w:val="0"/>
          <w:lang w:val="en-US"/>
        </w:rPr>
        <w:t xml:space="preserve">cultural and creative </w:t>
      </w:r>
      <w:r w:rsidR="00D317C6">
        <w:rPr>
          <w:rFonts w:ascii="Tahoma" w:hAnsi="Tahoma" w:cs="Tahoma"/>
          <w:b w:val="0"/>
          <w:lang w:val="en-US"/>
        </w:rPr>
        <w:t>enterprises was</w:t>
      </w:r>
      <w:r w:rsidR="000C45C3">
        <w:rPr>
          <w:rFonts w:ascii="Tahoma" w:hAnsi="Tahoma" w:cs="Tahoma"/>
          <w:b w:val="0"/>
          <w:lang w:val="en-US"/>
        </w:rPr>
        <w:t xml:space="preserve"> of</w:t>
      </w:r>
      <w:r w:rsidR="00D317C6">
        <w:rPr>
          <w:rFonts w:ascii="Tahoma" w:hAnsi="Tahoma" w:cs="Tahoma"/>
          <w:b w:val="0"/>
          <w:lang w:val="en-US"/>
        </w:rPr>
        <w:t xml:space="preserve"> 4.4</w:t>
      </w:r>
      <w:r w:rsidR="000C45C3">
        <w:rPr>
          <w:rFonts w:ascii="Tahoma" w:hAnsi="Tahoma" w:cs="Tahoma"/>
          <w:b w:val="0"/>
          <w:lang w:val="en-US"/>
        </w:rPr>
        <w:t xml:space="preserve"> billion </w:t>
      </w:r>
      <w:proofErr w:type="spellStart"/>
      <w:r w:rsidR="000C45C3">
        <w:rPr>
          <w:rFonts w:ascii="Tahoma" w:hAnsi="Tahoma" w:cs="Tahoma"/>
          <w:b w:val="0"/>
          <w:lang w:val="en-US"/>
        </w:rPr>
        <w:t>e</w:t>
      </w:r>
      <w:r>
        <w:rPr>
          <w:rFonts w:ascii="Tahoma" w:hAnsi="Tahoma" w:cs="Tahoma"/>
          <w:b w:val="0"/>
          <w:lang w:val="en-US"/>
        </w:rPr>
        <w:t>uros</w:t>
      </w:r>
      <w:proofErr w:type="spellEnd"/>
      <w:r>
        <w:rPr>
          <w:rFonts w:ascii="Tahoma" w:hAnsi="Tahoma" w:cs="Tahoma"/>
          <w:b w:val="0"/>
          <w:lang w:val="en-US"/>
        </w:rPr>
        <w:t xml:space="preserve">. </w:t>
      </w:r>
    </w:p>
    <w:p w:rsidR="00D317C6" w:rsidRPr="00510907" w:rsidRDefault="00510907" w:rsidP="009A0828">
      <w:pPr>
        <w:pStyle w:val="Lead"/>
        <w:spacing w:line="240" w:lineRule="auto"/>
        <w:ind w:left="709"/>
        <w:rPr>
          <w:rFonts w:ascii="Tahoma" w:hAnsi="Tahoma" w:cs="Tahoma"/>
          <w:b w:val="0"/>
          <w:color w:val="000000" w:themeColor="text1"/>
          <w:szCs w:val="20"/>
          <w:lang w:val="en-US"/>
        </w:rPr>
      </w:pPr>
      <w:r w:rsidRPr="00510907">
        <w:rPr>
          <w:rFonts w:ascii="Tahoma" w:hAnsi="Tahoma" w:cs="Tahoma"/>
          <w:b w:val="0"/>
          <w:bCs/>
          <w:color w:val="000000" w:themeColor="text1"/>
          <w:szCs w:val="20"/>
          <w:shd w:val="clear" w:color="auto" w:fill="FFFFFF"/>
          <w:lang w:val="en-US"/>
        </w:rPr>
        <w:t xml:space="preserve">Culture </w:t>
      </w:r>
      <w:r w:rsidR="00463780">
        <w:rPr>
          <w:rFonts w:ascii="Tahoma" w:hAnsi="Tahoma" w:cs="Tahoma"/>
          <w:b w:val="0"/>
          <w:bCs/>
          <w:color w:val="000000" w:themeColor="text1"/>
          <w:szCs w:val="20"/>
          <w:shd w:val="clear" w:color="auto" w:fill="FFFFFF"/>
          <w:lang w:val="en-US"/>
        </w:rPr>
        <w:t xml:space="preserve">sector </w:t>
      </w:r>
      <w:r w:rsidRPr="00510907">
        <w:rPr>
          <w:rFonts w:ascii="Tahoma" w:hAnsi="Tahoma" w:cs="Tahoma"/>
          <w:b w:val="0"/>
          <w:bCs/>
          <w:color w:val="000000" w:themeColor="text1"/>
          <w:szCs w:val="20"/>
          <w:shd w:val="clear" w:color="auto" w:fill="FFFFFF"/>
          <w:lang w:val="en-US"/>
        </w:rPr>
        <w:t>accounted for 1.7% of national GVA</w:t>
      </w:r>
      <w:r w:rsidR="00505D29">
        <w:rPr>
          <w:rFonts w:ascii="Tahoma" w:hAnsi="Tahoma" w:cs="Tahoma"/>
          <w:b w:val="0"/>
          <w:bCs/>
          <w:color w:val="000000" w:themeColor="text1"/>
          <w:szCs w:val="20"/>
          <w:shd w:val="clear" w:color="auto" w:fill="FFFFFF"/>
          <w:lang w:val="en-US"/>
        </w:rPr>
        <w:t>,</w:t>
      </w:r>
      <w:r w:rsidR="009A0431">
        <w:rPr>
          <w:rFonts w:ascii="Tahoma" w:hAnsi="Tahoma" w:cs="Tahoma"/>
          <w:b w:val="0"/>
          <w:bCs/>
          <w:color w:val="000000" w:themeColor="text1"/>
          <w:szCs w:val="20"/>
          <w:shd w:val="clear" w:color="auto" w:fill="FFFFFF"/>
          <w:lang w:val="en-US"/>
        </w:rPr>
        <w:t xml:space="preserve"> in </w:t>
      </w:r>
      <w:r w:rsidRPr="00510907">
        <w:rPr>
          <w:rFonts w:ascii="Tahoma" w:hAnsi="Tahoma" w:cs="Tahoma"/>
          <w:b w:val="0"/>
          <w:bCs/>
          <w:color w:val="000000" w:themeColor="text1"/>
          <w:szCs w:val="20"/>
          <w:shd w:val="clear" w:color="auto" w:fill="FFFFFF"/>
          <w:lang w:val="en-US"/>
        </w:rPr>
        <w:t>2010-2012</w:t>
      </w:r>
      <w:r w:rsidR="009A0431">
        <w:rPr>
          <w:rFonts w:ascii="Tahoma" w:hAnsi="Tahoma" w:cs="Tahoma"/>
          <w:b w:val="0"/>
          <w:bCs/>
          <w:color w:val="000000" w:themeColor="text1"/>
          <w:szCs w:val="20"/>
          <w:shd w:val="clear" w:color="auto" w:fill="FFFFFF"/>
          <w:lang w:val="en-US"/>
        </w:rPr>
        <w:t xml:space="preserve"> </w:t>
      </w:r>
      <w:proofErr w:type="gramStart"/>
      <w:r w:rsidR="009A0431">
        <w:rPr>
          <w:rFonts w:ascii="Tahoma" w:hAnsi="Tahoma" w:cs="Tahoma"/>
          <w:b w:val="0"/>
          <w:bCs/>
          <w:color w:val="000000" w:themeColor="text1"/>
          <w:szCs w:val="20"/>
          <w:shd w:val="clear" w:color="auto" w:fill="FFFFFF"/>
          <w:lang w:val="en-US"/>
        </w:rPr>
        <w:t>period</w:t>
      </w:r>
      <w:proofErr w:type="gramEnd"/>
      <w:r w:rsidR="009A0431">
        <w:rPr>
          <w:rFonts w:ascii="Tahoma" w:hAnsi="Tahoma" w:cs="Tahoma"/>
          <w:b w:val="0"/>
          <w:bCs/>
          <w:color w:val="000000" w:themeColor="text1"/>
          <w:szCs w:val="20"/>
          <w:shd w:val="clear" w:color="auto" w:fill="FFFFFF"/>
          <w:lang w:val="en-US"/>
        </w:rPr>
        <w:t>.</w:t>
      </w:r>
    </w:p>
    <w:p w:rsidR="00195D91" w:rsidRPr="009A0828" w:rsidRDefault="00195D91">
      <w:pPr>
        <w:pStyle w:val="Lead"/>
        <w:rPr>
          <w:rFonts w:ascii="Tahoma" w:hAnsi="Tahoma" w:cs="Tahoma"/>
          <w:lang w:val="en-US"/>
        </w:rPr>
      </w:pPr>
    </w:p>
    <w:p w:rsidR="006A6B31" w:rsidRDefault="006A6B31" w:rsidP="009A0828">
      <w:pPr>
        <w:pStyle w:val="Lead"/>
        <w:rPr>
          <w:rFonts w:ascii="Tahoma" w:hAnsi="Tahoma" w:cs="Tahoma"/>
          <w:b w:val="0"/>
          <w:lang w:val="en-GB"/>
        </w:rPr>
      </w:pPr>
    </w:p>
    <w:p w:rsidR="009A0828" w:rsidRDefault="009A0828" w:rsidP="009A0828">
      <w:pPr>
        <w:pStyle w:val="Lead"/>
        <w:rPr>
          <w:rFonts w:ascii="Tahoma" w:hAnsi="Tahoma" w:cs="Tahoma"/>
          <w:b w:val="0"/>
          <w:lang w:val="en-GB"/>
        </w:rPr>
      </w:pPr>
      <w:r>
        <w:rPr>
          <w:rFonts w:ascii="Tahoma" w:hAnsi="Tahoma" w:cs="Tahoma"/>
          <w:b w:val="0"/>
          <w:lang w:val="en-GB"/>
        </w:rPr>
        <w:t xml:space="preserve">Statistics Portugal releases the publication </w:t>
      </w:r>
      <w:r>
        <w:rPr>
          <w:rFonts w:ascii="Tahoma" w:hAnsi="Tahoma" w:cs="Tahoma"/>
          <w:b w:val="0"/>
          <w:i/>
          <w:lang w:val="en-GB"/>
        </w:rPr>
        <w:t xml:space="preserve">Cultural Statistics – 2014. </w:t>
      </w:r>
      <w:r>
        <w:rPr>
          <w:rFonts w:ascii="Tahoma" w:hAnsi="Tahoma" w:cs="Tahoma"/>
          <w:b w:val="0"/>
          <w:lang w:val="en-GB"/>
        </w:rPr>
        <w:t xml:space="preserve">This publication provides statistical information on several cultural domains according to: </w:t>
      </w:r>
      <w:r w:rsidRPr="00F74F85">
        <w:rPr>
          <w:rFonts w:ascii="Tahoma" w:hAnsi="Tahoma" w:cs="Tahoma"/>
          <w:b w:val="0"/>
          <w:i/>
          <w:lang w:val="en-GB"/>
        </w:rPr>
        <w:t xml:space="preserve">education; employment; consumer price index for cultural goods and services; enterprises in cultural and creative activities; international trade in cultural goods; cultural heritage; </w:t>
      </w:r>
      <w:r>
        <w:rPr>
          <w:rFonts w:ascii="Tahoma" w:hAnsi="Tahoma" w:cs="Tahoma"/>
          <w:b w:val="0"/>
          <w:i/>
          <w:lang w:val="en-GB"/>
        </w:rPr>
        <w:t>v</w:t>
      </w:r>
      <w:r w:rsidRPr="00F74F85">
        <w:rPr>
          <w:rFonts w:ascii="Tahoma" w:hAnsi="Tahoma" w:cs="Tahoma"/>
          <w:b w:val="0"/>
          <w:i/>
          <w:lang w:val="en-GB"/>
        </w:rPr>
        <w:t xml:space="preserve">isual arts; </w:t>
      </w:r>
      <w:r>
        <w:rPr>
          <w:rFonts w:ascii="Tahoma" w:hAnsi="Tahoma" w:cs="Tahoma"/>
          <w:b w:val="0"/>
          <w:i/>
          <w:lang w:val="en-GB"/>
        </w:rPr>
        <w:t>p</w:t>
      </w:r>
      <w:r w:rsidRPr="00F74F85">
        <w:rPr>
          <w:rFonts w:ascii="Tahoma" w:hAnsi="Tahoma" w:cs="Tahoma"/>
          <w:b w:val="0"/>
          <w:i/>
          <w:lang w:val="en-GB"/>
        </w:rPr>
        <w:t xml:space="preserve">eriodical publications; cinema, </w:t>
      </w:r>
      <w:r>
        <w:rPr>
          <w:rFonts w:ascii="Tahoma" w:hAnsi="Tahoma" w:cs="Tahoma"/>
          <w:b w:val="0"/>
          <w:i/>
          <w:lang w:val="en-GB"/>
        </w:rPr>
        <w:t>p</w:t>
      </w:r>
      <w:r w:rsidRPr="00F74F85">
        <w:rPr>
          <w:rFonts w:ascii="Tahoma" w:hAnsi="Tahoma" w:cs="Tahoma"/>
          <w:b w:val="0"/>
          <w:i/>
          <w:lang w:val="en-GB"/>
        </w:rPr>
        <w:t xml:space="preserve">erforming arts; </w:t>
      </w:r>
      <w:r>
        <w:rPr>
          <w:rFonts w:ascii="Tahoma" w:hAnsi="Tahoma" w:cs="Tahoma"/>
          <w:b w:val="0"/>
          <w:i/>
          <w:lang w:val="en-GB"/>
        </w:rPr>
        <w:t>b</w:t>
      </w:r>
      <w:r w:rsidRPr="00F74F85">
        <w:rPr>
          <w:rFonts w:ascii="Tahoma" w:hAnsi="Tahoma" w:cs="Tahoma"/>
          <w:b w:val="0"/>
          <w:i/>
          <w:lang w:val="en-GB"/>
        </w:rPr>
        <w:t xml:space="preserve">roadcasting and </w:t>
      </w:r>
      <w:r>
        <w:rPr>
          <w:rFonts w:ascii="Tahoma" w:hAnsi="Tahoma" w:cs="Tahoma"/>
          <w:b w:val="0"/>
          <w:i/>
          <w:lang w:val="en-GB"/>
        </w:rPr>
        <w:t>p</w:t>
      </w:r>
      <w:r w:rsidRPr="00F74F85">
        <w:rPr>
          <w:rFonts w:ascii="Tahoma" w:hAnsi="Tahoma" w:cs="Tahoma"/>
          <w:b w:val="0"/>
          <w:i/>
          <w:lang w:val="en-GB"/>
        </w:rPr>
        <w:t xml:space="preserve">ublic financing of cultural </w:t>
      </w:r>
      <w:r>
        <w:rPr>
          <w:rFonts w:ascii="Tahoma" w:hAnsi="Tahoma" w:cs="Tahoma"/>
          <w:b w:val="0"/>
          <w:i/>
          <w:lang w:val="en-GB"/>
        </w:rPr>
        <w:t xml:space="preserve">and creative </w:t>
      </w:r>
      <w:r w:rsidRPr="00F74F85">
        <w:rPr>
          <w:rFonts w:ascii="Tahoma" w:hAnsi="Tahoma" w:cs="Tahoma"/>
          <w:b w:val="0"/>
          <w:i/>
          <w:lang w:val="en-GB"/>
        </w:rPr>
        <w:t xml:space="preserve">activities. </w:t>
      </w:r>
      <w:r w:rsidR="008B1666">
        <w:rPr>
          <w:rFonts w:ascii="Tahoma" w:hAnsi="Tahoma" w:cs="Tahoma"/>
          <w:b w:val="0"/>
          <w:i/>
          <w:lang w:val="en-GB"/>
        </w:rPr>
        <w:t>I</w:t>
      </w:r>
      <w:r w:rsidR="004C5B3F">
        <w:rPr>
          <w:rFonts w:ascii="Tahoma" w:hAnsi="Tahoma" w:cs="Tahoma"/>
          <w:b w:val="0"/>
          <w:i/>
          <w:lang w:val="en-GB"/>
        </w:rPr>
        <w:t>nclude</w:t>
      </w:r>
      <w:r w:rsidR="008B1666">
        <w:rPr>
          <w:rFonts w:ascii="Tahoma" w:hAnsi="Tahoma" w:cs="Tahoma"/>
          <w:b w:val="0"/>
          <w:i/>
          <w:lang w:val="en-GB"/>
        </w:rPr>
        <w:t>s also</w:t>
      </w:r>
      <w:r w:rsidRPr="009A0828">
        <w:rPr>
          <w:rFonts w:ascii="Tahoma" w:hAnsi="Tahoma" w:cs="Tahoma"/>
          <w:b w:val="0"/>
          <w:i/>
          <w:lang w:val="en-GB"/>
        </w:rPr>
        <w:t xml:space="preserve"> a summary</w:t>
      </w:r>
      <w:r>
        <w:rPr>
          <w:rFonts w:ascii="Tahoma" w:hAnsi="Tahoma" w:cs="Tahoma"/>
          <w:b w:val="0"/>
          <w:i/>
          <w:lang w:val="en-GB"/>
        </w:rPr>
        <w:t xml:space="preserve"> of Culture Satellite Account, </w:t>
      </w:r>
      <w:r w:rsidR="00463780">
        <w:rPr>
          <w:rFonts w:ascii="Tahoma" w:hAnsi="Tahoma" w:cs="Tahoma"/>
          <w:b w:val="0"/>
          <w:i/>
          <w:lang w:val="en-GB"/>
        </w:rPr>
        <w:t xml:space="preserve">for </w:t>
      </w:r>
      <w:r>
        <w:rPr>
          <w:rFonts w:ascii="Tahoma" w:hAnsi="Tahoma" w:cs="Tahoma"/>
          <w:b w:val="0"/>
          <w:i/>
          <w:lang w:val="en-GB"/>
        </w:rPr>
        <w:t xml:space="preserve">the 2010-2012 </w:t>
      </w:r>
      <w:proofErr w:type="gramStart"/>
      <w:r>
        <w:rPr>
          <w:rFonts w:ascii="Tahoma" w:hAnsi="Tahoma" w:cs="Tahoma"/>
          <w:b w:val="0"/>
          <w:i/>
          <w:lang w:val="en-GB"/>
        </w:rPr>
        <w:t>period</w:t>
      </w:r>
      <w:proofErr w:type="gramEnd"/>
      <w:r>
        <w:rPr>
          <w:rFonts w:ascii="Tahoma" w:hAnsi="Tahoma" w:cs="Tahoma"/>
          <w:b w:val="0"/>
          <w:i/>
          <w:lang w:val="en-GB"/>
        </w:rPr>
        <w:t>.</w:t>
      </w:r>
    </w:p>
    <w:p w:rsidR="00195D91" w:rsidRDefault="00195D91">
      <w:pPr>
        <w:pStyle w:val="Imagens"/>
        <w:rPr>
          <w:rFonts w:ascii="Tahoma" w:hAnsi="Tahoma" w:cs="Tahoma"/>
          <w:lang w:val="en-GB"/>
        </w:rPr>
      </w:pPr>
    </w:p>
    <w:p w:rsidR="00CC1396" w:rsidRPr="009A0828" w:rsidRDefault="00CC1396">
      <w:pPr>
        <w:pStyle w:val="Texto"/>
        <w:rPr>
          <w:rFonts w:ascii="Humnst777 BT" w:hAnsi="Humnst777 BT"/>
          <w:lang w:val="en-US"/>
        </w:rPr>
        <w:sectPr w:rsidR="00CC1396" w:rsidRPr="009A0828" w:rsidSect="00E5397A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6" w:h="16838" w:code="9"/>
          <w:pgMar w:top="1418" w:right="567" w:bottom="357" w:left="720" w:header="567" w:footer="170" w:gutter="0"/>
          <w:pgNumType w:chapSep="period"/>
          <w:cols w:space="708"/>
          <w:titlePg/>
          <w:docGrid w:linePitch="360"/>
        </w:sectPr>
      </w:pPr>
    </w:p>
    <w:p w:rsidR="00241A91" w:rsidRPr="009A0828" w:rsidRDefault="00241A91" w:rsidP="00CC1396">
      <w:pPr>
        <w:pStyle w:val="Texto"/>
        <w:rPr>
          <w:lang w:val="en-US"/>
        </w:rPr>
      </w:pPr>
    </w:p>
    <w:sectPr w:rsidR="00241A91" w:rsidRPr="009A0828" w:rsidSect="00D67B66">
      <w:footerReference w:type="default" r:id="rId13"/>
      <w:type w:val="continuous"/>
      <w:pgSz w:w="11906" w:h="16838" w:code="9"/>
      <w:pgMar w:top="1418" w:right="567" w:bottom="1134" w:left="720" w:header="567" w:footer="13" w:gutter="0"/>
      <w:pgNumType w:chapSep="period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009D" w:rsidRDefault="00A6009D">
      <w:r>
        <w:separator/>
      </w:r>
    </w:p>
  </w:endnote>
  <w:endnote w:type="continuationSeparator" w:id="0">
    <w:p w:rsidR="00A6009D" w:rsidRDefault="00A6009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Humnst777 BT">
    <w:altName w:val="Lucida Sans Unicode"/>
    <w:charset w:val="00"/>
    <w:family w:val="swiss"/>
    <w:pitch w:val="variable"/>
    <w:sig w:usb0="00000001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431" w:rsidRDefault="00505722" w:rsidP="001923B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9A0431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9A0431" w:rsidRDefault="009A0431" w:rsidP="00FE29E5">
    <w:pPr>
      <w:ind w:right="360"/>
    </w:pPr>
  </w:p>
  <w:p w:rsidR="009A0431" w:rsidRDefault="009A0431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431" w:rsidRDefault="00505722" w:rsidP="00DF798A">
    <w:pPr>
      <w:pStyle w:val="Texto"/>
      <w:spacing w:after="0" w:line="240" w:lineRule="auto"/>
      <w:ind w:left="8820" w:right="488" w:hanging="8820"/>
      <w:rPr>
        <w:rFonts w:ascii="Humnst777 BT" w:hAnsi="Humnst777 BT"/>
        <w:sz w:val="16"/>
        <w:szCs w:val="16"/>
      </w:rPr>
    </w:pPr>
    <w:r>
      <w:rPr>
        <w:rFonts w:ascii="Humnst777 BT" w:hAnsi="Humnst777 BT"/>
        <w:noProof/>
        <w:sz w:val="16"/>
        <w:szCs w:val="16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71" type="#_x0000_t202" style="position:absolute;left:0;text-align:left;margin-left:483.3pt;margin-top:-3.85pt;width:28.8pt;height:18pt;z-index:251656704" o:allowincell="f" filled="f" stroked="f">
          <v:textbox style="mso-next-textbox:#_x0000_s2071">
            <w:txbxContent>
              <w:p w:rsidR="009A0431" w:rsidRPr="00771453" w:rsidRDefault="00505722" w:rsidP="00DF798A">
                <w:pPr>
                  <w:rPr>
                    <w:rFonts w:ascii="Humnst777 BT" w:hAnsi="Humnst777 BT"/>
                    <w:sz w:val="16"/>
                  </w:rPr>
                </w:pPr>
                <w:r w:rsidRPr="00771453">
                  <w:rPr>
                    <w:rStyle w:val="PageNumber"/>
                    <w:rFonts w:ascii="Humnst777 BT" w:hAnsi="Humnst777 BT"/>
                    <w:sz w:val="16"/>
                  </w:rPr>
                  <w:fldChar w:fldCharType="begin"/>
                </w:r>
                <w:r w:rsidR="009A0431" w:rsidRPr="00771453">
                  <w:rPr>
                    <w:rStyle w:val="PageNumber"/>
                    <w:rFonts w:ascii="Humnst777 BT" w:hAnsi="Humnst777 BT"/>
                    <w:sz w:val="16"/>
                  </w:rPr>
                  <w:instrText xml:space="preserve"> PAGE </w:instrText>
                </w:r>
                <w:r w:rsidRPr="00771453">
                  <w:rPr>
                    <w:rStyle w:val="PageNumber"/>
                    <w:rFonts w:ascii="Humnst777 BT" w:hAnsi="Humnst777 BT"/>
                    <w:sz w:val="16"/>
                  </w:rPr>
                  <w:fldChar w:fldCharType="separate"/>
                </w:r>
                <w:r w:rsidR="009A0431">
                  <w:rPr>
                    <w:rStyle w:val="PageNumber"/>
                    <w:rFonts w:ascii="Humnst777 BT" w:hAnsi="Humnst777 BT"/>
                    <w:noProof/>
                    <w:sz w:val="16"/>
                  </w:rPr>
                  <w:t>2</w:t>
                </w:r>
                <w:r w:rsidRPr="00771453">
                  <w:rPr>
                    <w:rStyle w:val="PageNumber"/>
                    <w:rFonts w:ascii="Humnst777 BT" w:hAnsi="Humnst777 BT"/>
                    <w:sz w:val="16"/>
                  </w:rPr>
                  <w:fldChar w:fldCharType="end"/>
                </w:r>
                <w:r w:rsidR="009A0431" w:rsidRPr="00771453">
                  <w:rPr>
                    <w:rStyle w:val="PageNumber"/>
                    <w:rFonts w:ascii="Humnst777 BT" w:hAnsi="Humnst777 BT"/>
                    <w:sz w:val="16"/>
                  </w:rPr>
                  <w:t>/</w:t>
                </w:r>
                <w:r w:rsidRPr="00771453">
                  <w:rPr>
                    <w:rStyle w:val="PageNumber"/>
                    <w:rFonts w:ascii="Humnst777 BT" w:hAnsi="Humnst777 BT"/>
                    <w:sz w:val="16"/>
                  </w:rPr>
                  <w:fldChar w:fldCharType="begin"/>
                </w:r>
                <w:r w:rsidR="009A0431" w:rsidRPr="00771453">
                  <w:rPr>
                    <w:rStyle w:val="PageNumber"/>
                    <w:rFonts w:ascii="Humnst777 BT" w:hAnsi="Humnst777 BT"/>
                    <w:sz w:val="16"/>
                  </w:rPr>
                  <w:instrText xml:space="preserve"> NUMPAGES </w:instrText>
                </w:r>
                <w:r w:rsidRPr="00771453">
                  <w:rPr>
                    <w:rStyle w:val="PageNumber"/>
                    <w:rFonts w:ascii="Humnst777 BT" w:hAnsi="Humnst777 BT"/>
                    <w:sz w:val="16"/>
                  </w:rPr>
                  <w:fldChar w:fldCharType="separate"/>
                </w:r>
                <w:r w:rsidR="00505D29">
                  <w:rPr>
                    <w:rStyle w:val="PageNumber"/>
                    <w:rFonts w:ascii="Humnst777 BT" w:hAnsi="Humnst777 BT"/>
                    <w:noProof/>
                    <w:sz w:val="16"/>
                  </w:rPr>
                  <w:t>1</w:t>
                </w:r>
                <w:r w:rsidRPr="00771453">
                  <w:rPr>
                    <w:rStyle w:val="PageNumber"/>
                    <w:rFonts w:ascii="Humnst777 BT" w:hAnsi="Humnst777 BT"/>
                    <w:sz w:val="16"/>
                  </w:rPr>
                  <w:fldChar w:fldCharType="end"/>
                </w:r>
              </w:p>
            </w:txbxContent>
          </v:textbox>
        </v:shape>
      </w:pict>
    </w:r>
    <w:r w:rsidR="009A0431" w:rsidRPr="00785423">
      <w:rPr>
        <w:rFonts w:ascii="Humnst777 BT" w:hAnsi="Humnst777 BT"/>
        <w:sz w:val="16"/>
        <w:szCs w:val="16"/>
      </w:rPr>
      <w:t xml:space="preserve">Tema – Referência temporal </w:t>
    </w:r>
  </w:p>
  <w:p w:rsidR="009A0431" w:rsidRDefault="009A0431" w:rsidP="00DF798A">
    <w:pPr>
      <w:pStyle w:val="Texto"/>
      <w:spacing w:after="0" w:line="240" w:lineRule="auto"/>
      <w:ind w:left="2126" w:right="488" w:hanging="2126"/>
      <w:jc w:val="center"/>
    </w:pPr>
    <w:r>
      <w:rPr>
        <w:noProof/>
      </w:rPr>
      <w:drawing>
        <wp:inline distT="0" distB="0" distL="0" distR="0">
          <wp:extent cx="6477000" cy="285750"/>
          <wp:effectExtent l="19050" t="0" r="0" b="0"/>
          <wp:docPr id="2" name="Picture 2" descr="DESTAQUE_INE2007_botto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DESTAQUE_INE2007_bottom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7000" cy="2857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A0431" w:rsidRPr="00DF798A" w:rsidRDefault="009A0431" w:rsidP="00DF798A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431" w:rsidRDefault="00505722" w:rsidP="00A54773">
    <w:pPr>
      <w:pStyle w:val="Texto"/>
      <w:spacing w:after="0"/>
      <w:ind w:right="488"/>
      <w:jc w:val="left"/>
      <w:rPr>
        <w:rFonts w:ascii="Tahoma" w:hAnsi="Tahoma" w:cs="Tahoma"/>
        <w:sz w:val="18"/>
        <w:szCs w:val="18"/>
      </w:rPr>
    </w:pPr>
    <w:r>
      <w:rPr>
        <w:rFonts w:ascii="Tahoma" w:hAnsi="Tahoma" w:cs="Tahoma"/>
        <w:noProof/>
        <w:sz w:val="18"/>
        <w:szCs w:val="1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90" type="#_x0000_t202" style="position:absolute;margin-left:495pt;margin-top:-1.95pt;width:35.1pt;height:15.15pt;z-index:251658752" filled="f" stroked="f">
          <v:textbox style="mso-next-textbox:#_x0000_s2090">
            <w:txbxContent>
              <w:p w:rsidR="009A0431" w:rsidRPr="00882382" w:rsidRDefault="00505722" w:rsidP="00A54773">
                <w:pPr>
                  <w:rPr>
                    <w:rFonts w:ascii="Tahoma" w:hAnsi="Tahoma" w:cs="Tahoma"/>
                    <w:b/>
                    <w:sz w:val="16"/>
                    <w:szCs w:val="16"/>
                  </w:rPr>
                </w:pP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begin"/>
                </w:r>
                <w:r w:rsidR="009A0431"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instrText xml:space="preserve"> PAGE </w:instrTex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separate"/>
                </w:r>
                <w:r w:rsidR="006A6B31">
                  <w:rPr>
                    <w:rStyle w:val="PageNumber"/>
                    <w:rFonts w:ascii="Tahoma" w:hAnsi="Tahoma" w:cs="Tahoma"/>
                    <w:b/>
                    <w:noProof/>
                    <w:sz w:val="16"/>
                    <w:szCs w:val="16"/>
                  </w:rPr>
                  <w:t>1</w: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end"/>
                </w:r>
                <w:r w:rsidR="009A0431"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t>/</w: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begin"/>
                </w:r>
                <w:r w:rsidR="009A0431"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instrText xml:space="preserve"> NUMPAGES </w:instrTex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separate"/>
                </w:r>
                <w:r w:rsidR="006A6B31">
                  <w:rPr>
                    <w:rStyle w:val="PageNumber"/>
                    <w:rFonts w:ascii="Tahoma" w:hAnsi="Tahoma" w:cs="Tahoma"/>
                    <w:b/>
                    <w:noProof/>
                    <w:sz w:val="16"/>
                    <w:szCs w:val="16"/>
                  </w:rPr>
                  <w:t>1</w: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end"/>
                </w:r>
              </w:p>
            </w:txbxContent>
          </v:textbox>
        </v:shape>
      </w:pict>
    </w:r>
    <w:r w:rsidR="009D4322">
      <w:rPr>
        <w:rFonts w:ascii="Tahoma" w:hAnsi="Tahoma" w:cs="Tahoma"/>
        <w:sz w:val="18"/>
        <w:szCs w:val="18"/>
      </w:rPr>
      <w:t>Cultural Statistics – 2014</w:t>
    </w:r>
  </w:p>
  <w:p w:rsidR="009A0431" w:rsidRDefault="009A0431" w:rsidP="00425E05">
    <w:pPr>
      <w:pStyle w:val="Texto"/>
      <w:pBdr>
        <w:top w:val="single" w:sz="4" w:space="1" w:color="1F497D"/>
      </w:pBdr>
      <w:tabs>
        <w:tab w:val="left" w:pos="1134"/>
      </w:tabs>
      <w:spacing w:after="0"/>
      <w:ind w:right="488" w:firstLine="1418"/>
      <w:jc w:val="right"/>
      <w:rPr>
        <w:rFonts w:ascii="Tahoma" w:hAnsi="Tahoma" w:cs="Tahoma"/>
        <w:b/>
        <w:sz w:val="18"/>
        <w:szCs w:val="18"/>
      </w:rPr>
    </w:pPr>
    <w:r>
      <w:rPr>
        <w:rFonts w:ascii="Tahoma" w:hAnsi="Tahoma" w:cs="Tahoma"/>
        <w:b/>
        <w:noProof/>
        <w:sz w:val="18"/>
        <w:szCs w:val="18"/>
      </w:rPr>
      <w:drawing>
        <wp:inline distT="0" distB="0" distL="0" distR="0">
          <wp:extent cx="1304925" cy="628650"/>
          <wp:effectExtent l="19050" t="0" r="9525" b="0"/>
          <wp:docPr id="8" name="Picture 6" descr="C:\Users\mario.boucadas\Desktop\TRABALHO\80 anos\80 anos 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mario.boucadas\Desktop\TRABALHO\80 anos\80 anos 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6286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A0431" w:rsidRDefault="009A0431" w:rsidP="004833F6">
    <w:pPr>
      <w:pStyle w:val="Footer"/>
    </w:pPr>
    <w:r>
      <w:rPr>
        <w:noProof/>
      </w:rPr>
      <w:drawing>
        <wp:inline distT="0" distB="0" distL="0" distR="0">
          <wp:extent cx="6743700" cy="304800"/>
          <wp:effectExtent l="19050" t="0" r="0" b="0"/>
          <wp:docPr id="5" name="Picture 5" descr="2_Rodape Destaque INE_2011_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2_Rodape Destaque INE_2011_E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3700" cy="304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431" w:rsidRPr="00882382" w:rsidRDefault="00505722" w:rsidP="00783FAE">
    <w:pPr>
      <w:pStyle w:val="Texto"/>
      <w:spacing w:after="0"/>
      <w:ind w:right="488"/>
      <w:jc w:val="left"/>
      <w:rPr>
        <w:sz w:val="18"/>
        <w:szCs w:val="18"/>
      </w:rPr>
    </w:pPr>
    <w:r w:rsidRPr="00505722">
      <w:rPr>
        <w:rFonts w:ascii="Tahoma" w:hAnsi="Tahoma" w:cs="Tahoma"/>
        <w:noProof/>
        <w:sz w:val="18"/>
        <w:szCs w:val="1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86" type="#_x0000_t202" style="position:absolute;margin-left:495pt;margin-top:-1.95pt;width:35.1pt;height:15.15pt;z-index:251657728" filled="f" stroked="f">
          <v:textbox style="mso-next-textbox:#_x0000_s2086">
            <w:txbxContent>
              <w:p w:rsidR="009A0431" w:rsidRPr="00882382" w:rsidRDefault="00505722" w:rsidP="004833F6">
                <w:pPr>
                  <w:rPr>
                    <w:rFonts w:ascii="Tahoma" w:hAnsi="Tahoma" w:cs="Tahoma"/>
                    <w:b/>
                    <w:sz w:val="16"/>
                    <w:szCs w:val="16"/>
                  </w:rPr>
                </w:pP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begin"/>
                </w:r>
                <w:r w:rsidR="009A0431"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instrText xml:space="preserve"> PAGE </w:instrTex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separate"/>
                </w:r>
                <w:r w:rsidR="009A0431">
                  <w:rPr>
                    <w:rStyle w:val="PageNumber"/>
                    <w:rFonts w:ascii="Tahoma" w:hAnsi="Tahoma" w:cs="Tahoma"/>
                    <w:b/>
                    <w:noProof/>
                    <w:sz w:val="16"/>
                    <w:szCs w:val="16"/>
                  </w:rPr>
                  <w:t>1</w: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end"/>
                </w:r>
                <w:r w:rsidR="009A0431"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t>/</w: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begin"/>
                </w:r>
                <w:r w:rsidR="009A0431"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instrText xml:space="preserve"> NUMPAGES </w:instrTex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separate"/>
                </w:r>
                <w:r w:rsidR="00505D29">
                  <w:rPr>
                    <w:rStyle w:val="PageNumber"/>
                    <w:rFonts w:ascii="Tahoma" w:hAnsi="Tahoma" w:cs="Tahoma"/>
                    <w:b/>
                    <w:noProof/>
                    <w:sz w:val="16"/>
                    <w:szCs w:val="16"/>
                  </w:rPr>
                  <w:t>1</w:t>
                </w:r>
                <w:r w:rsidRPr="00882382">
                  <w:rPr>
                    <w:rStyle w:val="PageNumber"/>
                    <w:rFonts w:ascii="Tahoma" w:hAnsi="Tahoma" w:cs="Tahoma"/>
                    <w:b/>
                    <w:sz w:val="16"/>
                    <w:szCs w:val="16"/>
                  </w:rPr>
                  <w:fldChar w:fldCharType="end"/>
                </w:r>
              </w:p>
            </w:txbxContent>
          </v:textbox>
        </v:shape>
      </w:pict>
    </w:r>
    <w:r w:rsidR="009A0431" w:rsidRPr="00882382">
      <w:rPr>
        <w:rFonts w:ascii="Tahoma" w:hAnsi="Tahoma" w:cs="Tahoma"/>
        <w:sz w:val="18"/>
        <w:szCs w:val="18"/>
      </w:rPr>
      <w:t xml:space="preserve">Tema – Referência temporal </w:t>
    </w:r>
  </w:p>
  <w:p w:rsidR="009A0431" w:rsidRPr="004833F6" w:rsidRDefault="009A0431" w:rsidP="00124816">
    <w:pPr>
      <w:pStyle w:val="Texto"/>
      <w:spacing w:after="0" w:line="240" w:lineRule="auto"/>
      <w:ind w:left="8820" w:right="488" w:hanging="8820"/>
      <w:jc w:val="left"/>
      <w:rPr>
        <w:rFonts w:ascii="Tahoma" w:hAnsi="Tahoma" w:cs="Tahoma"/>
        <w:sz w:val="16"/>
        <w:szCs w:val="16"/>
      </w:rPr>
    </w:pPr>
    <w:r>
      <w:rPr>
        <w:noProof/>
      </w:rPr>
      <w:drawing>
        <wp:inline distT="0" distB="0" distL="0" distR="0">
          <wp:extent cx="6743700" cy="304800"/>
          <wp:effectExtent l="19050" t="0" r="0" b="0"/>
          <wp:docPr id="1" name="Picture 6" descr="2_Rodape Destaque INE_2011_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2_Rodape Destaque INE_2011_E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3700" cy="3048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A0431" w:rsidRPr="00DF798A" w:rsidRDefault="009A0431" w:rsidP="00DF798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009D" w:rsidRDefault="00A6009D">
      <w:r>
        <w:separator/>
      </w:r>
    </w:p>
  </w:footnote>
  <w:footnote w:type="continuationSeparator" w:id="0">
    <w:p w:rsidR="00A6009D" w:rsidRDefault="00A6009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431" w:rsidRDefault="009A0431"/>
  <w:p w:rsidR="009A0431" w:rsidRDefault="009A0431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431" w:rsidRDefault="009A0431" w:rsidP="00110520">
    <w:pPr>
      <w:pStyle w:val="Header"/>
    </w:pPr>
    <w:r>
      <w:rPr>
        <w:noProof/>
      </w:rPr>
      <w:drawing>
        <wp:inline distT="0" distB="0" distL="0" distR="0">
          <wp:extent cx="6743700" cy="857250"/>
          <wp:effectExtent l="19050" t="0" r="0" b="0"/>
          <wp:docPr id="4" name="Picture 1" descr="2_Cab_Destaque INE_2011_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_Cab_Destaque INE_2011_E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3700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0431" w:rsidRDefault="009A0431">
    <w:pPr>
      <w:pStyle w:val="Header"/>
    </w:pPr>
    <w:r>
      <w:rPr>
        <w:noProof/>
      </w:rPr>
      <w:drawing>
        <wp:inline distT="0" distB="0" distL="0" distR="0">
          <wp:extent cx="6743700" cy="857250"/>
          <wp:effectExtent l="19050" t="0" r="0" b="0"/>
          <wp:docPr id="3" name="Picture 3" descr="2_Cab_Destaque INE_2011_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2_Cab_Destaque INE_2011_EN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43700" cy="8572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9"/>
  <w:hyphenationZone w:val="425"/>
  <w:noPunctuationKerning/>
  <w:characterSpacingControl w:val="doNotCompress"/>
  <w:hdrShapeDefaults>
    <o:shapedefaults v:ext="edit" spidmax="2094">
      <o:colormru v:ext="edit" colors="#0097ae,#1a3a6e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195D91"/>
    <w:rsid w:val="00014082"/>
    <w:rsid w:val="000279EE"/>
    <w:rsid w:val="00031991"/>
    <w:rsid w:val="00032904"/>
    <w:rsid w:val="000A458F"/>
    <w:rsid w:val="000B07DC"/>
    <w:rsid w:val="000B6E5B"/>
    <w:rsid w:val="000C45C3"/>
    <w:rsid w:val="000E3F84"/>
    <w:rsid w:val="000F3FE8"/>
    <w:rsid w:val="00110520"/>
    <w:rsid w:val="00110742"/>
    <w:rsid w:val="00114EB2"/>
    <w:rsid w:val="001241F5"/>
    <w:rsid w:val="00124816"/>
    <w:rsid w:val="0014358B"/>
    <w:rsid w:val="001523AE"/>
    <w:rsid w:val="00153189"/>
    <w:rsid w:val="001923B5"/>
    <w:rsid w:val="00195D91"/>
    <w:rsid w:val="001A0B44"/>
    <w:rsid w:val="001A3E52"/>
    <w:rsid w:val="001A4B9E"/>
    <w:rsid w:val="001B29C2"/>
    <w:rsid w:val="001D1860"/>
    <w:rsid w:val="001E5B2D"/>
    <w:rsid w:val="00241A91"/>
    <w:rsid w:val="002541C7"/>
    <w:rsid w:val="00267DF1"/>
    <w:rsid w:val="002772D1"/>
    <w:rsid w:val="002D6A85"/>
    <w:rsid w:val="002E58D6"/>
    <w:rsid w:val="0030189E"/>
    <w:rsid w:val="00316538"/>
    <w:rsid w:val="00322412"/>
    <w:rsid w:val="003301E8"/>
    <w:rsid w:val="00347A72"/>
    <w:rsid w:val="003712A0"/>
    <w:rsid w:val="003E49D0"/>
    <w:rsid w:val="004206FC"/>
    <w:rsid w:val="00425E05"/>
    <w:rsid w:val="00444CE1"/>
    <w:rsid w:val="00463780"/>
    <w:rsid w:val="00472083"/>
    <w:rsid w:val="004833F6"/>
    <w:rsid w:val="00490DCB"/>
    <w:rsid w:val="0049711F"/>
    <w:rsid w:val="004C5B3F"/>
    <w:rsid w:val="004D5D10"/>
    <w:rsid w:val="00505722"/>
    <w:rsid w:val="00505D29"/>
    <w:rsid w:val="005065BA"/>
    <w:rsid w:val="00506604"/>
    <w:rsid w:val="00510907"/>
    <w:rsid w:val="00511EA4"/>
    <w:rsid w:val="00560E07"/>
    <w:rsid w:val="00561BA3"/>
    <w:rsid w:val="00592EFA"/>
    <w:rsid w:val="005C5B83"/>
    <w:rsid w:val="005E17AB"/>
    <w:rsid w:val="00613CDE"/>
    <w:rsid w:val="00614851"/>
    <w:rsid w:val="006344FA"/>
    <w:rsid w:val="00655454"/>
    <w:rsid w:val="006631EA"/>
    <w:rsid w:val="0067118A"/>
    <w:rsid w:val="006720E4"/>
    <w:rsid w:val="00697FA1"/>
    <w:rsid w:val="006A6B31"/>
    <w:rsid w:val="006A6E0E"/>
    <w:rsid w:val="006B4730"/>
    <w:rsid w:val="006D1823"/>
    <w:rsid w:val="006E384B"/>
    <w:rsid w:val="006F6499"/>
    <w:rsid w:val="00704F60"/>
    <w:rsid w:val="00706BBB"/>
    <w:rsid w:val="00717149"/>
    <w:rsid w:val="00753589"/>
    <w:rsid w:val="00763B71"/>
    <w:rsid w:val="00783FAE"/>
    <w:rsid w:val="00785423"/>
    <w:rsid w:val="00794CFB"/>
    <w:rsid w:val="007D6361"/>
    <w:rsid w:val="007E385D"/>
    <w:rsid w:val="007E65E1"/>
    <w:rsid w:val="0083006F"/>
    <w:rsid w:val="008453D6"/>
    <w:rsid w:val="00882382"/>
    <w:rsid w:val="008862CA"/>
    <w:rsid w:val="008B1666"/>
    <w:rsid w:val="008B7A0C"/>
    <w:rsid w:val="008C63FB"/>
    <w:rsid w:val="00906554"/>
    <w:rsid w:val="00915542"/>
    <w:rsid w:val="0095078C"/>
    <w:rsid w:val="00950839"/>
    <w:rsid w:val="00950C43"/>
    <w:rsid w:val="00955BB5"/>
    <w:rsid w:val="009674C0"/>
    <w:rsid w:val="0099546C"/>
    <w:rsid w:val="009A0431"/>
    <w:rsid w:val="009A0828"/>
    <w:rsid w:val="009B0DF8"/>
    <w:rsid w:val="009D4322"/>
    <w:rsid w:val="00A2770A"/>
    <w:rsid w:val="00A3078C"/>
    <w:rsid w:val="00A46BE7"/>
    <w:rsid w:val="00A54773"/>
    <w:rsid w:val="00A6009D"/>
    <w:rsid w:val="00AB7FD9"/>
    <w:rsid w:val="00AD50A6"/>
    <w:rsid w:val="00B216A2"/>
    <w:rsid w:val="00B27931"/>
    <w:rsid w:val="00B34342"/>
    <w:rsid w:val="00B83124"/>
    <w:rsid w:val="00BA4243"/>
    <w:rsid w:val="00BA7AF8"/>
    <w:rsid w:val="00BB210A"/>
    <w:rsid w:val="00BC4543"/>
    <w:rsid w:val="00C00DB0"/>
    <w:rsid w:val="00C16D43"/>
    <w:rsid w:val="00C90A54"/>
    <w:rsid w:val="00C93527"/>
    <w:rsid w:val="00CB56C2"/>
    <w:rsid w:val="00CC1396"/>
    <w:rsid w:val="00CD3971"/>
    <w:rsid w:val="00CF04D7"/>
    <w:rsid w:val="00D317C6"/>
    <w:rsid w:val="00D36005"/>
    <w:rsid w:val="00D436F6"/>
    <w:rsid w:val="00D67B66"/>
    <w:rsid w:val="00D80946"/>
    <w:rsid w:val="00D93749"/>
    <w:rsid w:val="00DD29AB"/>
    <w:rsid w:val="00DF798A"/>
    <w:rsid w:val="00E11B21"/>
    <w:rsid w:val="00E5397A"/>
    <w:rsid w:val="00E67837"/>
    <w:rsid w:val="00E813A2"/>
    <w:rsid w:val="00EA3887"/>
    <w:rsid w:val="00EB1CCB"/>
    <w:rsid w:val="00EE223A"/>
    <w:rsid w:val="00EE4C4E"/>
    <w:rsid w:val="00EE5D15"/>
    <w:rsid w:val="00F10073"/>
    <w:rsid w:val="00F12BD2"/>
    <w:rsid w:val="00F22058"/>
    <w:rsid w:val="00F25C72"/>
    <w:rsid w:val="00F67A48"/>
    <w:rsid w:val="00F85377"/>
    <w:rsid w:val="00FB7D8C"/>
    <w:rsid w:val="00FE29E5"/>
    <w:rsid w:val="00FF7C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94">
      <o:colormru v:ext="edit" colors="#0097ae,#1a3a6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0F3FE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3E49D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3E49D0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sid w:val="003E49D0"/>
    <w:rPr>
      <w:color w:val="0000FF"/>
      <w:u w:val="single"/>
    </w:rPr>
  </w:style>
  <w:style w:type="character" w:styleId="FollowedHyperlink">
    <w:name w:val="FollowedHyperlink"/>
    <w:basedOn w:val="DefaultParagraphFont"/>
    <w:rsid w:val="003E49D0"/>
    <w:rPr>
      <w:color w:val="800080"/>
      <w:u w:val="single"/>
    </w:rPr>
  </w:style>
  <w:style w:type="paragraph" w:customStyle="1" w:styleId="Data">
    <w:name w:val="Data"/>
    <w:basedOn w:val="Normal"/>
    <w:rsid w:val="003E49D0"/>
    <w:pPr>
      <w:spacing w:before="120"/>
      <w:ind w:right="-57"/>
      <w:jc w:val="right"/>
    </w:pPr>
    <w:rPr>
      <w:rFonts w:ascii="Arial" w:hAnsi="Arial"/>
      <w:b/>
      <w:sz w:val="20"/>
    </w:rPr>
  </w:style>
  <w:style w:type="paragraph" w:customStyle="1" w:styleId="Tema">
    <w:name w:val="Tema"/>
    <w:basedOn w:val="Normal"/>
    <w:rsid w:val="003E49D0"/>
    <w:pPr>
      <w:keepNext/>
      <w:keepLines/>
      <w:spacing w:before="120"/>
    </w:pPr>
    <w:rPr>
      <w:rFonts w:ascii="Arial" w:hAnsi="Arial"/>
      <w:b/>
      <w:kern w:val="28"/>
    </w:rPr>
  </w:style>
  <w:style w:type="paragraph" w:customStyle="1" w:styleId="Refernciatemporal">
    <w:name w:val="Referência temporal"/>
    <w:basedOn w:val="Normal"/>
    <w:rsid w:val="003E49D0"/>
    <w:pPr>
      <w:spacing w:before="120"/>
      <w:outlineLvl w:val="1"/>
    </w:pPr>
    <w:rPr>
      <w:rFonts w:ascii="Arial" w:hAnsi="Arial"/>
      <w:b/>
    </w:rPr>
  </w:style>
  <w:style w:type="paragraph" w:customStyle="1" w:styleId="TTULO">
    <w:name w:val="TÍTULO"/>
    <w:basedOn w:val="Normal"/>
    <w:link w:val="TTULOChar"/>
    <w:rsid w:val="003E49D0"/>
    <w:pPr>
      <w:spacing w:before="120"/>
      <w:jc w:val="center"/>
      <w:outlineLvl w:val="1"/>
    </w:pPr>
    <w:rPr>
      <w:rFonts w:ascii="Arial" w:hAnsi="Arial"/>
      <w:b/>
      <w:caps/>
      <w:color w:val="000000"/>
    </w:rPr>
  </w:style>
  <w:style w:type="paragraph" w:customStyle="1" w:styleId="Lead">
    <w:name w:val="Lead"/>
    <w:basedOn w:val="Normal"/>
    <w:rsid w:val="003E49D0"/>
    <w:pPr>
      <w:spacing w:after="120" w:line="360" w:lineRule="auto"/>
      <w:jc w:val="both"/>
      <w:outlineLvl w:val="1"/>
    </w:pPr>
    <w:rPr>
      <w:rFonts w:ascii="Arial" w:hAnsi="Arial"/>
      <w:b/>
      <w:sz w:val="20"/>
    </w:rPr>
  </w:style>
  <w:style w:type="paragraph" w:customStyle="1" w:styleId="Texto">
    <w:name w:val="Texto"/>
    <w:basedOn w:val="Normal"/>
    <w:rsid w:val="003E49D0"/>
    <w:pPr>
      <w:spacing w:after="120" w:line="360" w:lineRule="auto"/>
      <w:jc w:val="both"/>
    </w:pPr>
    <w:rPr>
      <w:rFonts w:ascii="Arial" w:hAnsi="Arial"/>
      <w:sz w:val="20"/>
    </w:rPr>
  </w:style>
  <w:style w:type="paragraph" w:customStyle="1" w:styleId="Subttulo">
    <w:name w:val="Subtítulo"/>
    <w:basedOn w:val="Normal"/>
    <w:rsid w:val="003E49D0"/>
    <w:pPr>
      <w:spacing w:after="120" w:line="360" w:lineRule="auto"/>
      <w:jc w:val="both"/>
    </w:pPr>
    <w:rPr>
      <w:rFonts w:ascii="Arial" w:hAnsi="Arial"/>
      <w:b/>
      <w:sz w:val="20"/>
    </w:rPr>
  </w:style>
  <w:style w:type="paragraph" w:customStyle="1" w:styleId="Ttulodeimagens">
    <w:name w:val="Título de imagens"/>
    <w:basedOn w:val="Normal"/>
    <w:rsid w:val="003E49D0"/>
    <w:pPr>
      <w:keepNext/>
      <w:spacing w:after="120" w:line="360" w:lineRule="auto"/>
      <w:jc w:val="center"/>
    </w:pPr>
    <w:rPr>
      <w:rFonts w:ascii="Arial" w:hAnsi="Arial"/>
      <w:b/>
      <w:sz w:val="16"/>
    </w:rPr>
  </w:style>
  <w:style w:type="paragraph" w:customStyle="1" w:styleId="Imagens">
    <w:name w:val="Imagens"/>
    <w:basedOn w:val="Normal"/>
    <w:rsid w:val="003E49D0"/>
    <w:pPr>
      <w:spacing w:line="360" w:lineRule="auto"/>
      <w:jc w:val="center"/>
    </w:pPr>
    <w:rPr>
      <w:rFonts w:ascii="Arial" w:hAnsi="Arial"/>
      <w:sz w:val="20"/>
    </w:rPr>
  </w:style>
  <w:style w:type="paragraph" w:customStyle="1" w:styleId="Caixadenotas">
    <w:name w:val="Caixa de notas"/>
    <w:basedOn w:val="Normal"/>
    <w:rsid w:val="003E49D0"/>
    <w:pPr>
      <w:spacing w:after="120" w:line="360" w:lineRule="auto"/>
      <w:jc w:val="both"/>
    </w:pPr>
    <w:rPr>
      <w:rFonts w:ascii="Arial" w:hAnsi="Arial"/>
      <w:sz w:val="16"/>
    </w:rPr>
  </w:style>
  <w:style w:type="paragraph" w:customStyle="1" w:styleId="Footerdestaque">
    <w:name w:val="Footer destaque"/>
    <w:basedOn w:val="Normal"/>
    <w:rsid w:val="003E49D0"/>
    <w:pPr>
      <w:tabs>
        <w:tab w:val="center" w:pos="4252"/>
        <w:tab w:val="right" w:pos="10206"/>
        <w:tab w:val="right" w:pos="10800"/>
      </w:tabs>
      <w:spacing w:line="360" w:lineRule="auto"/>
    </w:pPr>
    <w:rPr>
      <w:rFonts w:ascii="Arial" w:hAnsi="Arial"/>
      <w:sz w:val="16"/>
    </w:rPr>
  </w:style>
  <w:style w:type="character" w:styleId="PageNumber">
    <w:name w:val="page number"/>
    <w:basedOn w:val="DefaultParagraphFont"/>
    <w:rsid w:val="003E49D0"/>
  </w:style>
  <w:style w:type="paragraph" w:styleId="BalloonText">
    <w:name w:val="Balloon Text"/>
    <w:basedOn w:val="Normal"/>
    <w:semiHidden/>
    <w:rsid w:val="00AD50A6"/>
    <w:rPr>
      <w:rFonts w:ascii="Tahoma" w:hAnsi="Tahoma" w:cs="Tahoma"/>
      <w:sz w:val="16"/>
      <w:szCs w:val="16"/>
    </w:rPr>
  </w:style>
  <w:style w:type="paragraph" w:customStyle="1" w:styleId="StyleTTULOHumnst777BT">
    <w:name w:val="Style TÍTULO + Humnst777 BT"/>
    <w:basedOn w:val="TTULO"/>
    <w:link w:val="StyleTTULOHumnst777BTChar"/>
    <w:rsid w:val="00763B71"/>
    <w:rPr>
      <w:rFonts w:ascii="Humnst777 BT" w:hAnsi="Humnst777 BT"/>
      <w:bCs/>
      <w:caps w:val="0"/>
    </w:rPr>
  </w:style>
  <w:style w:type="character" w:customStyle="1" w:styleId="TTULOChar">
    <w:name w:val="TÍTULO Char"/>
    <w:basedOn w:val="DefaultParagraphFont"/>
    <w:link w:val="TTULO"/>
    <w:rsid w:val="00763B71"/>
    <w:rPr>
      <w:rFonts w:ascii="Arial" w:hAnsi="Arial"/>
      <w:b/>
      <w:caps/>
      <w:color w:val="000000"/>
      <w:sz w:val="24"/>
      <w:szCs w:val="24"/>
      <w:lang w:val="pt-PT" w:eastAsia="pt-PT" w:bidi="ar-SA"/>
    </w:rPr>
  </w:style>
  <w:style w:type="character" w:customStyle="1" w:styleId="StyleTTULOHumnst777BTChar">
    <w:name w:val="Style TÍTULO + Humnst777 BT Char"/>
    <w:basedOn w:val="TTULOChar"/>
    <w:link w:val="StyleTTULOHumnst777BT"/>
    <w:rsid w:val="00763B71"/>
    <w:rPr>
      <w:rFonts w:ascii="Humnst777 BT" w:hAnsi="Humnst777 BT"/>
      <w:bCs/>
    </w:rPr>
  </w:style>
  <w:style w:type="table" w:styleId="TableGrid">
    <w:name w:val="Table Grid"/>
    <w:basedOn w:val="TableNormal"/>
    <w:rsid w:val="00BC454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png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3E864EB-6E3F-4807-AC49-FA720C55D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215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Destaques à comunicação social</vt:lpstr>
    </vt:vector>
  </TitlesOfParts>
  <Company>INE</Company>
  <LinksUpToDate>false</LinksUpToDate>
  <CharactersWithSpaces>1507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Destaques à comunicação social</dc:title>
  <dc:creator>DPRGC</dc:creator>
  <cp:lastModifiedBy>misabel.silva</cp:lastModifiedBy>
  <cp:revision>2</cp:revision>
  <cp:lastPrinted>2015-12-09T11:55:00Z</cp:lastPrinted>
  <dcterms:created xsi:type="dcterms:W3CDTF">2015-12-09T19:28:00Z</dcterms:created>
  <dcterms:modified xsi:type="dcterms:W3CDTF">2015-12-09T19:28:00Z</dcterms:modified>
</cp:coreProperties>
</file>